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AD088" w14:textId="1CAD0807" w:rsidR="00FD10CC" w:rsidRDefault="00FE47E9" w:rsidP="00884488">
      <w:pPr>
        <w:pStyle w:val="Style14"/>
        <w:widowControl/>
        <w:spacing w:line="240" w:lineRule="auto"/>
        <w:ind w:left="5670"/>
        <w:rPr>
          <w:rStyle w:val="FontStyle29"/>
          <w:b w:val="0"/>
        </w:rPr>
      </w:pPr>
      <w:r w:rsidRPr="00FE47E9">
        <w:rPr>
          <w:rStyle w:val="FontStyle29"/>
          <w:b w:val="0"/>
        </w:rPr>
        <w:t xml:space="preserve">Подготовлен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14:paraId="55DEE5C5" w14:textId="27A5591E"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14:paraId="632193DA" w14:textId="77777777" w:rsidR="007B5C98" w:rsidRDefault="007B5C98" w:rsidP="0033299F">
      <w:pPr>
        <w:pStyle w:val="Style14"/>
        <w:widowControl/>
        <w:spacing w:line="240" w:lineRule="auto"/>
        <w:ind w:left="317"/>
        <w:rPr>
          <w:rStyle w:val="FontStyle29"/>
        </w:rPr>
      </w:pPr>
    </w:p>
    <w:p w14:paraId="1A31F182" w14:textId="77777777" w:rsidR="00232B8F" w:rsidRDefault="00232B8F" w:rsidP="0033299F">
      <w:pPr>
        <w:pStyle w:val="Style14"/>
        <w:widowControl/>
        <w:spacing w:line="240" w:lineRule="auto"/>
        <w:ind w:left="317"/>
        <w:rPr>
          <w:rStyle w:val="FontStyle29"/>
        </w:rPr>
      </w:pPr>
    </w:p>
    <w:p w14:paraId="090ABD81" w14:textId="77777777" w:rsidR="00FE47E9" w:rsidRDefault="00FE47E9" w:rsidP="0033299F">
      <w:pPr>
        <w:pStyle w:val="Style14"/>
        <w:widowControl/>
        <w:spacing w:line="240" w:lineRule="auto"/>
        <w:ind w:left="317"/>
        <w:rPr>
          <w:rStyle w:val="FontStyle29"/>
        </w:rPr>
      </w:pPr>
    </w:p>
    <w:p w14:paraId="7C14B6F5" w14:textId="77777777" w:rsidR="00FE47E9" w:rsidRDefault="00FE47E9" w:rsidP="0033299F">
      <w:pPr>
        <w:pStyle w:val="Style14"/>
        <w:widowControl/>
        <w:spacing w:line="240" w:lineRule="auto"/>
        <w:ind w:left="317"/>
        <w:rPr>
          <w:rStyle w:val="FontStyle29"/>
        </w:rPr>
      </w:pPr>
    </w:p>
    <w:p w14:paraId="41BBBE94" w14:textId="77777777" w:rsidR="00232B8F" w:rsidRDefault="00232B8F" w:rsidP="0033299F">
      <w:pPr>
        <w:pStyle w:val="Style14"/>
        <w:widowControl/>
        <w:spacing w:line="240" w:lineRule="auto"/>
        <w:ind w:left="317"/>
        <w:rPr>
          <w:rStyle w:val="FontStyle29"/>
        </w:rPr>
      </w:pPr>
    </w:p>
    <w:p w14:paraId="5A8B0B0E" w14:textId="77777777" w:rsidR="007B5C98" w:rsidRDefault="007B5C98" w:rsidP="0033299F">
      <w:pPr>
        <w:pStyle w:val="Style14"/>
        <w:widowControl/>
        <w:spacing w:line="240" w:lineRule="auto"/>
        <w:ind w:left="317"/>
        <w:rPr>
          <w:rStyle w:val="FontStyle29"/>
        </w:rPr>
      </w:pPr>
    </w:p>
    <w:p w14:paraId="23340961" w14:textId="57BF8A1A"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001236F5" w:rsidRPr="00FD10CC">
        <w:rPr>
          <w:rStyle w:val="FontStyle29"/>
        </w:rPr>
        <w:t>коррупции</w:t>
      </w:r>
      <w:r w:rsidR="00936162">
        <w:rPr>
          <w:rStyle w:val="FontStyle29"/>
        </w:rPr>
        <w:t xml:space="preserve"> (версия 2.0)</w:t>
      </w:r>
    </w:p>
    <w:p w14:paraId="1E589A4B" w14:textId="77777777" w:rsidR="00C717D0" w:rsidRDefault="00C717D0" w:rsidP="0033299F">
      <w:pPr>
        <w:pStyle w:val="Style14"/>
        <w:widowControl/>
        <w:spacing w:line="240" w:lineRule="auto"/>
        <w:ind w:right="48"/>
        <w:rPr>
          <w:rStyle w:val="FontStyle29"/>
        </w:rPr>
      </w:pPr>
      <w:bookmarkStart w:id="0" w:name="_GoBack"/>
      <w:bookmarkEnd w:id="0"/>
    </w:p>
    <w:p w14:paraId="16A8C4FF" w14:textId="166B0D7A"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14:paraId="639A32A4" w14:textId="77777777" w:rsidR="0092625F" w:rsidRPr="00FD10CC" w:rsidRDefault="0092625F" w:rsidP="0033299F">
      <w:pPr>
        <w:pStyle w:val="Style14"/>
        <w:widowControl/>
        <w:spacing w:line="240" w:lineRule="auto"/>
        <w:ind w:right="48"/>
        <w:rPr>
          <w:rStyle w:val="FontStyle29"/>
        </w:rPr>
      </w:pPr>
    </w:p>
    <w:p w14:paraId="4823F0BC" w14:textId="65A1FA25"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обобщения результатов мониторинга применения </w:t>
      </w:r>
      <w:r w:rsidR="001D08BB" w:rsidRPr="00157CFB">
        <w:rPr>
          <w:rStyle w:val="FontStyle33"/>
        </w:rPr>
        <w:t xml:space="preserve">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FD6C10" w:rsidRPr="00157CFB">
        <w:rPr>
          <w:rStyle w:val="FontStyle33"/>
        </w:rPr>
        <w:t xml:space="preserve">взыскания, </w:t>
      </w:r>
      <w:r w:rsidR="004439D6" w:rsidRPr="00157CFB">
        <w:rPr>
          <w:rStyle w:val="FontStyle33"/>
        </w:rPr>
        <w:t>антикоррупционные стандарты</w:t>
      </w:r>
      <w:r w:rsidRPr="00157CFB">
        <w:rPr>
          <w:rStyle w:val="FontStyle33"/>
        </w:rPr>
        <w:t>).</w:t>
      </w:r>
      <w:r w:rsidR="001D08BB" w:rsidRPr="00157CFB">
        <w:rPr>
          <w:rStyle w:val="FontStyle33"/>
        </w:rPr>
        <w:t xml:space="preserve"> </w:t>
      </w:r>
    </w:p>
    <w:p w14:paraId="79B602CE" w14:textId="18ED2BA9"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
    <w:p w14:paraId="7CD41395" w14:textId="4A77CC6A"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14:paraId="590B68AF" w14:textId="70E9E0F6"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t>Алгоритм применения взысканий в упрощенном порядке</w:t>
      </w:r>
      <w:r w:rsidR="000F6160">
        <w:rPr>
          <w:rStyle w:val="FontStyle33"/>
        </w:rPr>
        <w:t>, подготовленный по результатам анализа практики правоприменения,</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14:paraId="61FB7654" w14:textId="5331B141"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14:paraId="25D72CB2" w14:textId="3A7A4FAB"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1B149D"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14:paraId="4ADA7EAE" w14:textId="4645E0D4" w:rsidR="00276B8E" w:rsidRDefault="000F6160" w:rsidP="00157CFB">
      <w:pPr>
        <w:pStyle w:val="Style16"/>
        <w:widowControl/>
        <w:tabs>
          <w:tab w:val="left" w:pos="1013"/>
        </w:tabs>
        <w:spacing w:line="240" w:lineRule="auto"/>
        <w:ind w:right="28" w:firstLine="714"/>
        <w:rPr>
          <w:rStyle w:val="FontStyle29"/>
          <w:b w:val="0"/>
        </w:rPr>
      </w:pPr>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
    <w:p w14:paraId="6A293B44" w14:textId="77777777" w:rsidR="0092625F" w:rsidRDefault="0092625F" w:rsidP="00157CFB">
      <w:pPr>
        <w:pStyle w:val="Style16"/>
        <w:widowControl/>
        <w:tabs>
          <w:tab w:val="left" w:pos="1013"/>
        </w:tabs>
        <w:spacing w:line="240" w:lineRule="auto"/>
        <w:ind w:right="28" w:firstLine="714"/>
        <w:rPr>
          <w:rStyle w:val="FontStyle29"/>
          <w:b w:val="0"/>
        </w:rPr>
      </w:pPr>
    </w:p>
    <w:p w14:paraId="38F61414" w14:textId="4F73EA03"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14:paraId="333FFDBD" w14:textId="77777777" w:rsidR="0092625F" w:rsidRPr="00157CFB" w:rsidRDefault="0092625F" w:rsidP="00157CFB">
      <w:pPr>
        <w:pStyle w:val="Style16"/>
        <w:widowControl/>
        <w:tabs>
          <w:tab w:val="left" w:pos="1013"/>
        </w:tabs>
        <w:spacing w:line="240" w:lineRule="auto"/>
        <w:ind w:right="28" w:firstLine="714"/>
        <w:rPr>
          <w:rStyle w:val="FontStyle29"/>
          <w:b w:val="0"/>
        </w:rPr>
      </w:pPr>
    </w:p>
    <w:p w14:paraId="58F628BC" w14:textId="587CF542"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14:paraId="7DCFD931" w14:textId="3469E487"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форма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r>
      <w:r w:rsidR="00157CFB">
        <w:rPr>
          <w:rFonts w:ascii="Times New Roman" w:hAnsi="Times New Roman" w:cs="Times New Roman"/>
          <w:sz w:val="28"/>
          <w:szCs w:val="28"/>
        </w:rPr>
        <w:lastRenderedPageBreak/>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некредитной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
    <w:p w14:paraId="29CC2E34" w14:textId="39C20A91"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14:paraId="235492B3" w14:textId="44F28935"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например:</w:t>
      </w:r>
    </w:p>
    <w:p w14:paraId="09CE6E96" w14:textId="4F74F9D8"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14:paraId="4F752C82" w14:textId="34D354C5" w:rsidR="002D4EF3" w:rsidRPr="00157CFB" w:rsidRDefault="002D4EF3" w:rsidP="002D4EF3">
      <w:pPr>
        <w:pStyle w:val="Style10"/>
        <w:widowControl/>
        <w:spacing w:line="240" w:lineRule="auto"/>
        <w:ind w:firstLine="714"/>
        <w:rPr>
          <w:rStyle w:val="FontStyle33"/>
        </w:rPr>
      </w:pPr>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 Строителей</w:t>
      </w:r>
      <w:r>
        <w:rPr>
          <w:rStyle w:val="FontStyle33"/>
        </w:rPr>
        <w:t>"</w:t>
      </w:r>
      <w:r w:rsidRPr="00157CFB">
        <w:rPr>
          <w:rStyle w:val="FontStyle33"/>
        </w:rPr>
        <w:t>);</w:t>
      </w:r>
    </w:p>
    <w:p w14:paraId="5D396405" w14:textId="6D2F63D8"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14:paraId="0C1A39A0" w14:textId="1705AFE0"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r w:rsidR="0025655C" w:rsidRPr="00157CFB">
        <w:rPr>
          <w:rStyle w:val="FontStyle33"/>
        </w:rPr>
        <w:t>н</w:t>
      </w:r>
      <w:r w:rsidR="00AD59A5" w:rsidRPr="00157CFB">
        <w:rPr>
          <w:rStyle w:val="FontStyle33"/>
        </w:rPr>
        <w:t>апример:</w:t>
      </w:r>
    </w:p>
    <w:p w14:paraId="652160CD" w14:textId="4E163740"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14:paraId="4C8B82B8" w14:textId="45526DBD"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14:paraId="3A75B27F" w14:textId="2F8E7F87"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14:paraId="6DBC54E5" w14:textId="5038DE98"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14:paraId="58E06E69" w14:textId="08BF3484"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lastRenderedPageBreak/>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14:paraId="0897C60F" w14:textId="39E03A54" w:rsidR="000F6160" w:rsidRPr="003B1E7D" w:rsidRDefault="000F6160"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w:t>
      </w:r>
      <w:r w:rsidRPr="003B1E7D">
        <w:rPr>
          <w:rStyle w:val="FontStyle33"/>
          <w:color w:val="000000"/>
        </w:rPr>
        <w:br/>
        <w:t xml:space="preserve">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14:paraId="2FC2941D" w14:textId="2A4E5098" w:rsidR="002133C6" w:rsidRPr="003B1E7D" w:rsidRDefault="002133C6"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 </w:t>
      </w:r>
    </w:p>
    <w:p w14:paraId="3CA4E5A3" w14:textId="4138BF9F"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14:paraId="2D775218" w14:textId="7B575631"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14:paraId="10A61162" w14:textId="5E129D11"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14:paraId="00D674A1" w14:textId="4B92ED65" w:rsidR="00A6206C" w:rsidRPr="003B1E7D" w:rsidRDefault="00A6206C" w:rsidP="003B1E7D">
      <w:pPr>
        <w:pStyle w:val="Style10"/>
        <w:widowControl/>
        <w:spacing w:line="240" w:lineRule="auto"/>
        <w:ind w:firstLine="714"/>
        <w:rPr>
          <w:rStyle w:val="FontStyle33"/>
        </w:rPr>
      </w:pPr>
      <w:r w:rsidRPr="003B1E7D">
        <w:rPr>
          <w:rStyle w:val="FontStyle33"/>
        </w:rPr>
        <w:t xml:space="preserve">При этом подобные ситуации также не освобождают служащего от соблюдения антикоррупционных стандартов после их прекращения (например, </w:t>
      </w:r>
      <w:r w:rsidRPr="003B1E7D">
        <w:rPr>
          <w:rStyle w:val="FontStyle33"/>
        </w:rPr>
        <w:lastRenderedPageBreak/>
        <w:t>антикоррупционные стандарты могут быть соблюдены не позднее чем через один месяц со дня их прекращения).</w:t>
      </w:r>
    </w:p>
    <w:p w14:paraId="1442C595" w14:textId="40149F2E" w:rsidR="001236F5" w:rsidRDefault="000F6160" w:rsidP="000F6160">
      <w:pPr>
        <w:pStyle w:val="Style10"/>
        <w:widowControl/>
        <w:numPr>
          <w:ilvl w:val="0"/>
          <w:numId w:val="29"/>
        </w:numPr>
        <w:tabs>
          <w:tab w:val="left" w:pos="993"/>
        </w:tabs>
        <w:spacing w:line="240" w:lineRule="auto"/>
        <w:ind w:left="0" w:firstLine="714"/>
        <w:rPr>
          <w:rStyle w:val="FontStyle33"/>
        </w:rPr>
      </w:pPr>
      <w:r>
        <w:rPr>
          <w:rStyle w:val="FontStyle33"/>
        </w:rPr>
        <w:t>С</w:t>
      </w:r>
      <w:r w:rsidR="001236F5" w:rsidRPr="00157CFB">
        <w:rPr>
          <w:rStyle w:val="FontStyle33"/>
        </w:rPr>
        <w:t>оответствующие</w:t>
      </w:r>
      <w:r w:rsidR="008B316C" w:rsidRPr="00157CFB">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1236F5" w:rsidRPr="00157CFB">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t xml:space="preserve"> </w:t>
      </w:r>
      <w:r w:rsidR="00C15802">
        <w:rPr>
          <w:rStyle w:val="FontStyle33"/>
        </w:rPr>
        <w:br/>
      </w:r>
      <w:r w:rsidR="00B16D32" w:rsidRPr="00157CFB">
        <w:rPr>
          <w:rStyle w:val="FontStyle33"/>
        </w:rPr>
        <w:t>в Справку</w:t>
      </w:r>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14:paraId="3A9269B9" w14:textId="0E844C05"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14:paraId="0E60E549" w14:textId="77777777" w:rsidR="0092625F" w:rsidRDefault="0092625F" w:rsidP="000F6160">
      <w:pPr>
        <w:pStyle w:val="Style10"/>
        <w:widowControl/>
        <w:tabs>
          <w:tab w:val="left" w:pos="993"/>
        </w:tabs>
        <w:spacing w:line="240" w:lineRule="auto"/>
        <w:ind w:firstLine="714"/>
        <w:rPr>
          <w:rStyle w:val="FontStyle33"/>
        </w:rPr>
      </w:pPr>
    </w:p>
    <w:p w14:paraId="0D8D3BC5" w14:textId="67E8B4A1"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14:paraId="24989B5E" w14:textId="77777777" w:rsidR="0092625F" w:rsidRPr="00157CFB" w:rsidRDefault="0092625F" w:rsidP="000F6160">
      <w:pPr>
        <w:pStyle w:val="Style10"/>
        <w:widowControl/>
        <w:tabs>
          <w:tab w:val="left" w:pos="993"/>
        </w:tabs>
        <w:spacing w:line="240" w:lineRule="auto"/>
        <w:ind w:firstLine="714"/>
        <w:rPr>
          <w:rStyle w:val="FontStyle33"/>
        </w:rPr>
      </w:pPr>
    </w:p>
    <w:p w14:paraId="60A293E2" w14:textId="512FCEFC"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14:paraId="0D95B310" w14:textId="7B2995FC"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14:paraId="43032037" w14:textId="7D881B5A"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14:paraId="69F7A8AF" w14:textId="0F9E6F5C"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14:paraId="5D0F1F15" w14:textId="721233BF"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14:paraId="28285CD8" w14:textId="30270AB6"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14:paraId="7480A329" w14:textId="2EF996F9"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14:paraId="2F7E99BF" w14:textId="056BDACA"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14:paraId="26DCEE9C" w14:textId="002BF67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сокрытия доходов, имущества, источники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14:paraId="04BA8F52" w14:textId="288B55EB"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w:t>
      </w:r>
      <w:r w:rsidR="00C15802">
        <w:rPr>
          <w:rStyle w:val="FontStyle33"/>
        </w:rPr>
        <w:t xml:space="preserve"> </w:t>
      </w:r>
      <w:r w:rsidR="0025210A" w:rsidRPr="00157CFB">
        <w:rPr>
          <w:rStyle w:val="FontStyle33"/>
        </w:rPr>
        <w:t>1 статьи</w:t>
      </w:r>
      <w:r w:rsidR="00C15802">
        <w:rPr>
          <w:rStyle w:val="FontStyle33"/>
        </w:rPr>
        <w:t xml:space="preserve"> </w:t>
      </w:r>
      <w:r w:rsidR="0025210A" w:rsidRPr="00157CFB">
        <w:rPr>
          <w:rStyle w:val="FontStyle33"/>
        </w:rPr>
        <w:t xml:space="preserve">3 Федерального </w:t>
      </w:r>
      <w:r w:rsidR="0025210A" w:rsidRPr="00157CFB">
        <w:rPr>
          <w:rStyle w:val="FontStyle33"/>
        </w:rPr>
        <w:lastRenderedPageBreak/>
        <w:t>закона</w:t>
      </w:r>
      <w:r w:rsidR="00D764FF" w:rsidRPr="00157CFB">
        <w:rPr>
          <w:rStyle w:val="FontStyle33"/>
        </w:rPr>
        <w:t xml:space="preserve"> от 3</w:t>
      </w:r>
      <w:r w:rsidR="00C15802">
        <w:rPr>
          <w:rStyle w:val="FontStyle33"/>
        </w:rPr>
        <w:t xml:space="preserve"> </w:t>
      </w:r>
      <w:r w:rsidR="00D764FF" w:rsidRPr="00157CFB">
        <w:rPr>
          <w:rStyle w:val="FontStyle33"/>
        </w:rPr>
        <w:t>декабря 2012</w:t>
      </w:r>
      <w:r w:rsidR="00C15802">
        <w:rPr>
          <w:rStyle w:val="FontStyle33"/>
        </w:rPr>
        <w:t xml:space="preserve"> </w:t>
      </w:r>
      <w:r w:rsidR="00D764FF" w:rsidRPr="00157CFB">
        <w:rPr>
          <w:rStyle w:val="FontStyle33"/>
        </w:rPr>
        <w:t>г. №</w:t>
      </w:r>
      <w:r w:rsidR="00C15802">
        <w:rPr>
          <w:rStyle w:val="FontStyle33"/>
        </w:rPr>
        <w:t xml:space="preserve"> </w:t>
      </w:r>
      <w:r w:rsidR="00D764FF" w:rsidRPr="00157CFB">
        <w:rPr>
          <w:rStyle w:val="FontStyle33"/>
        </w:rPr>
        <w:t xml:space="preserve">230-ФЗ </w:t>
      </w:r>
      <w:r w:rsidR="00157CFB">
        <w:rPr>
          <w:rStyle w:val="FontStyle33"/>
        </w:rPr>
        <w:t>"</w:t>
      </w:r>
      <w:r w:rsidR="0025210A" w:rsidRPr="00157CFB">
        <w:rPr>
          <w:rStyle w:val="FontStyle33"/>
        </w:rPr>
        <w:t>О контроле за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14:paraId="0418FC8F" w14:textId="39B9B00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14:paraId="4D9D9D2A" w14:textId="23A1C38C"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14:paraId="32A33C56" w14:textId="71BB3ED9"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14:paraId="3B4E6E2F" w14:textId="0430EBD9"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14:paraId="4AE5CABA" w14:textId="6CE13D49"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14:paraId="6C9F309D" w14:textId="4930D3C4"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14:paraId="67DA7FDB" w14:textId="6882616A"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14:paraId="2F3EDAD8" w14:textId="17F901F9"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14:paraId="3EAD44AE" w14:textId="69A94706"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14:paraId="12F3AA0F" w14:textId="0AB3BBA0"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Pr="0080212B">
        <w:rPr>
          <w:rStyle w:val="FontStyle33"/>
        </w:rPr>
        <w:t xml:space="preserve"> </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14:paraId="28CFB29B" w14:textId="69E49FF8"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
    <w:p w14:paraId="43039DC7" w14:textId="1E07CE28"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lastRenderedPageBreak/>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обстоятельств</w:t>
      </w:r>
      <w:r w:rsidR="00914FBD" w:rsidRPr="00157CFB">
        <w:rPr>
          <w:rStyle w:val="FontStyle33"/>
        </w:rPr>
        <w:t xml:space="preserve"> взыскания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14:paraId="3CAE35F2" w14:textId="769ED777"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14:paraId="02584AD4" w14:textId="1EDBCE45"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14:paraId="103B4630" w14:textId="7184FAB0"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14:paraId="4D00687F" w14:textId="15923909"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14:paraId="23B59E70" w14:textId="77777777"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14:paraId="5B1EE100" w14:textId="4A02EBE6"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14:paraId="75629D5A" w14:textId="31B57DCA"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14:paraId="1521C15A" w14:textId="361A72F1"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14:paraId="0E861AFA" w14:textId="65F4A494"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14:paraId="49C5A9DC" w14:textId="36E4A6A1"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14:paraId="60BD5DC9" w14:textId="0D42B5C7"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14:paraId="464804EA" w14:textId="7CD93E95"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14:paraId="126F273B"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14:paraId="6931F07D"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в) одновременное нарушение двух и более требований законодательства Российской Федерации о противодействии коррупции; </w:t>
      </w:r>
    </w:p>
    <w:p w14:paraId="66F6F2F2" w14:textId="6550F16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lastRenderedPageBreak/>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14:paraId="6D3A8ECC"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14:paraId="1F726D41"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3542E100" w14:textId="77777777"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14:paraId="5F3A5B0C" w14:textId="6E5A1B30"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закрепленных в том числе </w:t>
      </w:r>
      <w:r w:rsidRPr="000F6160">
        <w:rPr>
          <w:rStyle w:val="FontStyle33"/>
        </w:rPr>
        <w:br/>
        <w:t>в соответствующем кодексе этики и служебного поведения служащих.</w:t>
      </w:r>
    </w:p>
    <w:p w14:paraId="6FA011A9" w14:textId="61BE950A"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14:paraId="63E8386F" w14:textId="0444ED33"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14:paraId="28B33E4C" w14:textId="01B154DB"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r w:rsidR="00242A5D" w:rsidRPr="00157CFB">
        <w:rPr>
          <w:rStyle w:val="FontStyle33"/>
        </w:rPr>
        <w:t xml:space="preserve">нереализация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r w:rsidR="000F6160">
        <w:rPr>
          <w:rStyle w:val="FontStyle33"/>
        </w:rPr>
        <w:t xml:space="preserve">непредоставление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14:paraId="7F69A912" w14:textId="350D9A22"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14:paraId="11B34F13" w14:textId="77777777" w:rsidR="00BA36B6" w:rsidRPr="00BA36B6" w:rsidRDefault="00BA36B6" w:rsidP="00BA36B6">
      <w:pPr>
        <w:pStyle w:val="Style16"/>
        <w:widowControl/>
        <w:tabs>
          <w:tab w:val="left" w:pos="1162"/>
        </w:tabs>
        <w:spacing w:line="240" w:lineRule="auto"/>
        <w:ind w:right="10"/>
        <w:rPr>
          <w:rStyle w:val="FontStyle33"/>
        </w:rPr>
      </w:pPr>
    </w:p>
    <w:p w14:paraId="74E4D215" w14:textId="38C560F0"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14:paraId="26ED33B1" w14:textId="77777777" w:rsidR="00BA36B6" w:rsidRPr="00BA36B6" w:rsidRDefault="00BA36B6" w:rsidP="00BA36B6">
      <w:pPr>
        <w:pStyle w:val="Style16"/>
        <w:widowControl/>
        <w:tabs>
          <w:tab w:val="left" w:pos="1162"/>
        </w:tabs>
        <w:spacing w:line="240" w:lineRule="auto"/>
        <w:ind w:right="10"/>
        <w:rPr>
          <w:rStyle w:val="FontStyle33"/>
        </w:rPr>
      </w:pPr>
    </w:p>
    <w:p w14:paraId="54F114FE" w14:textId="278748A0"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14:paraId="38FB3D83" w14:textId="28D7042E" w:rsidR="0080212B" w:rsidRPr="003B1E7D" w:rsidRDefault="0080212B" w:rsidP="0080212B">
      <w:pPr>
        <w:pStyle w:val="Style16"/>
        <w:widowControl/>
        <w:tabs>
          <w:tab w:val="left" w:pos="1162"/>
        </w:tabs>
        <w:spacing w:line="240" w:lineRule="auto"/>
        <w:ind w:right="10" w:firstLine="714"/>
        <w:rPr>
          <w:rStyle w:val="FontStyle33"/>
        </w:rPr>
      </w:pPr>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w:t>
      </w:r>
      <w:r w:rsidRPr="0080212B">
        <w:rPr>
          <w:rStyle w:val="FontStyle33"/>
        </w:rPr>
        <w:lastRenderedPageBreak/>
        <w:t>(принимались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
    <w:p w14:paraId="55395B65" w14:textId="04735D26"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14:paraId="19B025EB" w14:textId="0CAB6245"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14:paraId="68B7B742" w14:textId="05B055E1"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14:paraId="5C5249C8" w14:textId="1FDE166D"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14:paraId="4C8C2590" w14:textId="756F9ACD" w:rsidR="00716B7F" w:rsidRPr="00157CFB" w:rsidRDefault="00742C59" w:rsidP="00157CFB">
      <w:pPr>
        <w:pStyle w:val="Style16"/>
        <w:widowControl/>
        <w:tabs>
          <w:tab w:val="left" w:pos="1162"/>
        </w:tabs>
        <w:spacing w:line="240" w:lineRule="auto"/>
        <w:ind w:right="10" w:firstLine="714"/>
        <w:rPr>
          <w:rStyle w:val="FontStyle33"/>
        </w:rPr>
      </w:pPr>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
    <w:p w14:paraId="3E63281A" w14:textId="313A9713"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w:t>
      </w:r>
      <w:r w:rsidR="0079434A" w:rsidRPr="00157CFB">
        <w:rPr>
          <w:rStyle w:val="FontStyle29"/>
          <w:b w:val="0"/>
        </w:rPr>
        <w:lastRenderedPageBreak/>
        <w:t>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14:paraId="1CD39D2D" w14:textId="25C639A1"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14:paraId="30DD4BE2" w14:textId="7929DD46"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14:paraId="66264FCD" w14:textId="0378811E"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t xml:space="preserve"> </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14:paraId="55A19145" w14:textId="1EF3AF3B"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в Обзорах практики правоприменения в сфере конфликта интересов, подготовленных Минтрудом России.</w:t>
      </w:r>
    </w:p>
    <w:p w14:paraId="09D408D3" w14:textId="60060C12"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xml:space="preserve">, не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14:paraId="77333251" w14:textId="77777777" w:rsidR="002D4EF3" w:rsidRDefault="002D4EF3" w:rsidP="00FD10CC">
      <w:pPr>
        <w:pStyle w:val="Style16"/>
        <w:widowControl/>
        <w:tabs>
          <w:tab w:val="left" w:pos="1162"/>
        </w:tabs>
        <w:spacing w:line="240" w:lineRule="auto"/>
        <w:ind w:firstLine="709"/>
        <w:rPr>
          <w:rStyle w:val="FontStyle33"/>
          <w:bCs/>
        </w:rPr>
      </w:pPr>
    </w:p>
    <w:p w14:paraId="6CE714A7" w14:textId="77777777" w:rsidR="00AF4981" w:rsidRDefault="00AF4981" w:rsidP="00FD10CC">
      <w:pPr>
        <w:pStyle w:val="Style16"/>
        <w:widowControl/>
        <w:tabs>
          <w:tab w:val="left" w:pos="1162"/>
        </w:tabs>
        <w:spacing w:line="240" w:lineRule="auto"/>
        <w:ind w:firstLine="709"/>
        <w:rPr>
          <w:rStyle w:val="FontStyle33"/>
          <w:bCs/>
        </w:rPr>
      </w:pPr>
    </w:p>
    <w:p w14:paraId="0F46F2E8" w14:textId="77777777" w:rsidR="001B1DCD" w:rsidRDefault="00621381">
      <w:pPr>
        <w:widowControl/>
        <w:autoSpaceDE/>
        <w:autoSpaceDN/>
        <w:adjustRightInd/>
        <w:spacing w:after="200" w:line="276" w:lineRule="auto"/>
        <w:rPr>
          <w:rStyle w:val="FontStyle33"/>
        </w:rPr>
        <w:sectPr w:rsidR="001B1DCD" w:rsidSect="00D764FF">
          <w:headerReference w:type="even" r:id="rId8"/>
          <w:headerReference w:type="default" r:id="rId9"/>
          <w:pgSz w:w="11905" w:h="16837"/>
          <w:pgMar w:top="1134" w:right="567" w:bottom="1134" w:left="1134" w:header="720" w:footer="720" w:gutter="0"/>
          <w:cols w:space="60"/>
          <w:noEndnote/>
          <w:titlePg/>
          <w:docGrid w:linePitch="326"/>
        </w:sectPr>
      </w:pPr>
      <w:r>
        <w:rPr>
          <w:rStyle w:val="FontStyle33"/>
        </w:rPr>
        <w:br w:type="page"/>
      </w:r>
    </w:p>
    <w:p w14:paraId="390028A6" w14:textId="132C6342" w:rsidR="004A24BD" w:rsidRDefault="004A24BD" w:rsidP="00E6683B">
      <w:pPr>
        <w:widowControl/>
        <w:autoSpaceDE/>
        <w:autoSpaceDN/>
        <w:adjustRightInd/>
        <w:jc w:val="right"/>
        <w:rPr>
          <w:rStyle w:val="FontStyle33"/>
        </w:rPr>
      </w:pPr>
      <w:r>
        <w:rPr>
          <w:rStyle w:val="FontStyle33"/>
        </w:rPr>
        <w:lastRenderedPageBreak/>
        <w:t xml:space="preserve">Приложение </w:t>
      </w:r>
      <w:r w:rsidR="00E27178">
        <w:rPr>
          <w:rStyle w:val="FontStyle33"/>
        </w:rPr>
        <w:t>№ </w:t>
      </w:r>
      <w:r w:rsidR="00B579F6">
        <w:rPr>
          <w:rStyle w:val="FontStyle33"/>
        </w:rPr>
        <w:t>1</w:t>
      </w:r>
    </w:p>
    <w:p w14:paraId="56242E83" w14:textId="77777777" w:rsidR="004A24BD" w:rsidRDefault="004A24BD" w:rsidP="00E6683B">
      <w:pPr>
        <w:widowControl/>
        <w:autoSpaceDE/>
        <w:autoSpaceDN/>
        <w:adjustRightInd/>
        <w:rPr>
          <w:rStyle w:val="FontStyle33"/>
        </w:rPr>
      </w:pPr>
    </w:p>
    <w:p w14:paraId="451938FF" w14:textId="6BF73AAF" w:rsidR="004A24BD" w:rsidRPr="00097B8A" w:rsidRDefault="0092625F" w:rsidP="00E6683B">
      <w:pPr>
        <w:pStyle w:val="Style14"/>
        <w:widowControl/>
        <w:spacing w:line="240" w:lineRule="auto"/>
        <w:rPr>
          <w:rStyle w:val="FontStyle29"/>
          <w:highlight w:val="yellow"/>
        </w:rPr>
      </w:pPr>
      <w:r>
        <w:rPr>
          <w:rStyle w:val="FontStyle33"/>
        </w:rPr>
        <w:t>Типовая процедура</w:t>
      </w:r>
      <w:r w:rsidR="004A24BD">
        <w:rPr>
          <w:rStyle w:val="FontStyle33"/>
        </w:rPr>
        <w:t xml:space="preserve"> применения взысканий в упрощенном порядке</w:t>
      </w:r>
    </w:p>
    <w:p w14:paraId="73AC6D91" w14:textId="77777777" w:rsidR="004A24BD" w:rsidRPr="00097B8A" w:rsidRDefault="004A24BD" w:rsidP="00E6683B">
      <w:pPr>
        <w:widowControl/>
        <w:autoSpaceDE/>
        <w:autoSpaceDN/>
        <w:adjustRightInd/>
        <w:rPr>
          <w:rStyle w:val="FontStyle33"/>
          <w:highlight w:val="yellow"/>
        </w:rPr>
      </w:pPr>
    </w:p>
    <w:p w14:paraId="38F45933" w14:textId="181FD74F"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14:paraId="110EC762" w14:textId="16FD3EA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14:paraId="7F03A382" w14:textId="5A8E1A4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14:paraId="49A4B92C" w14:textId="2C1A2613"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14:paraId="4F60AC11" w14:textId="092D153F"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14:paraId="4AB5F545" w14:textId="677A82F1"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14:paraId="418F43E3" w14:textId="1DF63BD5"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случае ненаправления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14:paraId="302C43EB" w14:textId="2CB95BB4"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14:paraId="2D3649CA" w14:textId="5DFFD318"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14:paraId="4A34AB66" w14:textId="384B07C5"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lastRenderedPageBreak/>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14:paraId="16B9A5CC" w14:textId="22F79A4B"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14:paraId="6B1A4DA9" w14:textId="3A521D3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14:paraId="6B224254" w14:textId="7B382E48"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14:paraId="1C578D20" w14:textId="355475C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14:paraId="527EA3BF" w14:textId="0437CD7C"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14:paraId="65CDBACC" w14:textId="0FE6E87F"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14:paraId="04922F5B" w14:textId="6BD2AE44"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14:paraId="772F6B68" w14:textId="0C744497"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
    <w:p w14:paraId="78104792" w14:textId="77777777" w:rsidR="00AF4981" w:rsidRDefault="00AF4981" w:rsidP="004A24BD">
      <w:pPr>
        <w:spacing w:line="24" w:lineRule="atLeast"/>
        <w:ind w:firstLine="709"/>
        <w:jc w:val="both"/>
        <w:rPr>
          <w:rFonts w:ascii="Times New Roman" w:hAnsi="Times New Roman" w:cs="Times New Roman"/>
          <w:sz w:val="28"/>
          <w:szCs w:val="28"/>
        </w:rPr>
      </w:pPr>
    </w:p>
    <w:p w14:paraId="2396A473" w14:textId="77777777" w:rsidR="00AF4981" w:rsidRDefault="00AF4981" w:rsidP="004A24BD">
      <w:pPr>
        <w:spacing w:line="24" w:lineRule="atLeast"/>
        <w:ind w:firstLine="709"/>
        <w:jc w:val="both"/>
        <w:rPr>
          <w:rFonts w:ascii="Times New Roman" w:hAnsi="Times New Roman" w:cs="Times New Roman"/>
          <w:sz w:val="28"/>
          <w:szCs w:val="28"/>
        </w:rPr>
      </w:pPr>
    </w:p>
    <w:p w14:paraId="49033BE6" w14:textId="77777777"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14:paraId="7DCD5357" w14:textId="77777777"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70AC73B8" w14:textId="29911E30"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579F6">
        <w:rPr>
          <w:rStyle w:val="FontStyle33"/>
        </w:rPr>
        <w:t>2</w:t>
      </w:r>
    </w:p>
    <w:p w14:paraId="22E05638" w14:textId="77777777" w:rsidR="00371EB9" w:rsidRPr="00FD10CC" w:rsidRDefault="00371EB9" w:rsidP="00E6683B">
      <w:pPr>
        <w:pStyle w:val="Style6"/>
        <w:widowControl/>
        <w:tabs>
          <w:tab w:val="left" w:pos="5803"/>
        </w:tabs>
        <w:spacing w:line="240" w:lineRule="auto"/>
        <w:ind w:left="3120"/>
        <w:jc w:val="right"/>
        <w:rPr>
          <w:rStyle w:val="FontStyle33"/>
        </w:rPr>
      </w:pPr>
    </w:p>
    <w:p w14:paraId="13585AC5" w14:textId="77777777"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14:paraId="3F9EE26D" w14:textId="77777777"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14:paraId="4D61458A" w14:textId="77777777" w:rsidR="00914FBD" w:rsidRPr="00FD10CC" w:rsidRDefault="00914FBD" w:rsidP="00E6683B">
      <w:pPr>
        <w:pStyle w:val="Style14"/>
        <w:widowControl/>
        <w:spacing w:line="240" w:lineRule="auto"/>
        <w:ind w:left="427"/>
        <w:rPr>
          <w:rStyle w:val="FontStyle29"/>
        </w:rPr>
      </w:pPr>
    </w:p>
    <w:p w14:paraId="0869E150" w14:textId="5B282A8A"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14:paraId="79684339" w14:textId="39740956"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14:paraId="7642E03E" w14:textId="4A40A774"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14:paraId="7EA193F2" w14:textId="4F0A3AF3"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и одновременного неуказания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14:paraId="17B59AA3" w14:textId="56846028"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14:paraId="766A86F6" w14:textId="2F69BD3E"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14:paraId="44D48078" w14:textId="20E2B804"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14:paraId="27514F37" w14:textId="068DBDC8"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14:paraId="7558BFBA" w14:textId="1F46BF0E"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14:paraId="68C03F19" w14:textId="6C6AB835"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которой служащий выполняет функции государственного</w:t>
      </w:r>
      <w:r w:rsidR="00621381">
        <w:rPr>
          <w:rStyle w:val="FontStyle33"/>
        </w:rPr>
        <w:t xml:space="preserve"> </w:t>
      </w:r>
      <w:r w:rsidRPr="00FD10CC">
        <w:rPr>
          <w:rStyle w:val="FontStyle33"/>
        </w:rPr>
        <w:t>(муниципального) управления;</w:t>
      </w:r>
    </w:p>
    <w:p w14:paraId="32419E17" w14:textId="06B6555C"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14:paraId="1A5AA370" w14:textId="1BF56AA3"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недвижимого имущества и (или) транспортного средства,</w:t>
      </w:r>
      <w:r w:rsidR="00621381">
        <w:rPr>
          <w:rStyle w:val="FontStyle33"/>
        </w:rPr>
        <w:t xml:space="preserve"> </w:t>
      </w:r>
      <w:r w:rsidRPr="00FD10CC">
        <w:rPr>
          <w:rStyle w:val="FontStyle33"/>
        </w:rPr>
        <w:t xml:space="preserve">приобретенного на льготных условиях </w:t>
      </w:r>
      <w:r w:rsidRPr="00FD10CC">
        <w:rPr>
          <w:rStyle w:val="FontStyle33"/>
        </w:rPr>
        <w:lastRenderedPageBreak/>
        <w:t>(по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14:paraId="223CB351" w14:textId="372A65E0"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14:paraId="0DB7E3AD" w14:textId="298A98FF"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например</w:t>
      </w:r>
      <w:r w:rsidR="001236F5" w:rsidRPr="00FD10CC">
        <w:rPr>
          <w:rStyle w:val="FontStyle33"/>
        </w:rPr>
        <w:t>:</w:t>
      </w:r>
    </w:p>
    <w:p w14:paraId="62A60EA1" w14:textId="67CAB0DD"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14:paraId="178C2BD4" w14:textId="419FEEAA"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организациях, при том,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14:paraId="777A28B9" w14:textId="60B0642E"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w:t>
      </w:r>
      <w:r w:rsidR="00621381">
        <w:rPr>
          <w:rStyle w:val="FontStyle33"/>
        </w:rPr>
        <w:t xml:space="preserve"> </w:t>
      </w:r>
      <w:r w:rsidRPr="00FD10CC">
        <w:rPr>
          <w:rStyle w:val="FontStyle33"/>
        </w:rPr>
        <w:t>7 мая 2013</w:t>
      </w:r>
      <w:r w:rsidR="00E6683B">
        <w:rPr>
          <w:rStyle w:val="FontStyle33"/>
        </w:rPr>
        <w:t xml:space="preserve"> </w:t>
      </w:r>
      <w:r w:rsidR="00621381">
        <w:rPr>
          <w:rStyle w:val="FontStyle33"/>
        </w:rPr>
        <w:t xml:space="preserve">г.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14:paraId="247930B4" w14:textId="6A0013E5"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14:paraId="584E27A8" w14:textId="3AE3BEBC"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14:paraId="49542FB2" w14:textId="4E951742"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14:paraId="3DB6AD6F" w14:textId="4AC973BA"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14:paraId="24285923" w14:textId="3EFA2D72"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14:paraId="3AF05713" w14:textId="4E1911FB"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14:paraId="3149590F" w14:textId="143F401A"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14:paraId="6912528B" w14:textId="38997E3D"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 xml:space="preserve">цифровые финансовые активы и иные цифровые права, утилитарных цифровых прав и цифровой валюты, приобретенных в отчетном </w:t>
      </w:r>
      <w:r w:rsidR="00A04CDD">
        <w:rPr>
          <w:rStyle w:val="FontStyle33"/>
        </w:rPr>
        <w:lastRenderedPageBreak/>
        <w:t>периоде, в результате безвозмездной сделки, с одновременным неуказанием сведений о приобретении названного имущества в разделе 2 Справки при наличии оснований.</w:t>
      </w:r>
    </w:p>
    <w:p w14:paraId="425EC351" w14:textId="46ACBD8E"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14:paraId="0516FA41" w14:textId="12540EFB"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14:paraId="612C79DA" w14:textId="629C1111"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14:paraId="3775E476" w14:textId="0D97C9DA"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14:paraId="0C6F14EB" w14:textId="69CE47A7"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r w:rsidR="00FA43BE">
        <w:rPr>
          <w:rStyle w:val="FontStyle33"/>
        </w:rPr>
        <w:t>и</w:t>
      </w:r>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14:paraId="4D92927C" w14:textId="77777777" w:rsidR="00AF4981" w:rsidRDefault="00AF4981" w:rsidP="00AC4FB2">
      <w:pPr>
        <w:pStyle w:val="Style10"/>
        <w:widowControl/>
        <w:autoSpaceDE/>
        <w:autoSpaceDN/>
        <w:adjustRightInd/>
        <w:spacing w:line="240" w:lineRule="auto"/>
        <w:ind w:firstLine="709"/>
        <w:rPr>
          <w:rStyle w:val="FontStyle33"/>
        </w:rPr>
      </w:pPr>
    </w:p>
    <w:p w14:paraId="0B0A8DA5" w14:textId="77777777" w:rsidR="00AF4981" w:rsidRDefault="00AF4981" w:rsidP="00AC4FB2">
      <w:pPr>
        <w:pStyle w:val="Style10"/>
        <w:widowControl/>
        <w:autoSpaceDE/>
        <w:autoSpaceDN/>
        <w:adjustRightInd/>
        <w:spacing w:line="240" w:lineRule="auto"/>
        <w:ind w:firstLine="709"/>
        <w:rPr>
          <w:rStyle w:val="FontStyle33"/>
        </w:rPr>
      </w:pPr>
    </w:p>
    <w:p w14:paraId="3A87CA17" w14:textId="77777777" w:rsidR="001B1DCD" w:rsidRDefault="001B1DCD" w:rsidP="001B1DCD">
      <w:pPr>
        <w:pStyle w:val="Style10"/>
        <w:widowControl/>
        <w:autoSpaceDE/>
        <w:autoSpaceDN/>
        <w:adjustRightInd/>
        <w:spacing w:after="200" w:line="240" w:lineRule="auto"/>
        <w:rPr>
          <w:rStyle w:val="FontStyle33"/>
        </w:rPr>
      </w:pPr>
    </w:p>
    <w:p w14:paraId="0660AF8C" w14:textId="77777777"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2B134189" w14:textId="0DBBAC0E"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685A1A">
        <w:rPr>
          <w:rStyle w:val="FontStyle33"/>
        </w:rPr>
        <w:t>3</w:t>
      </w:r>
    </w:p>
    <w:p w14:paraId="1CC5ECEE" w14:textId="77777777" w:rsidR="001236F5" w:rsidRPr="00FD10CC" w:rsidRDefault="001236F5" w:rsidP="0033299F">
      <w:pPr>
        <w:pStyle w:val="Style14"/>
        <w:widowControl/>
        <w:spacing w:line="240" w:lineRule="auto"/>
        <w:ind w:left="917"/>
        <w:rPr>
          <w:rFonts w:ascii="Times New Roman" w:hAnsi="Times New Roman" w:cs="Times New Roman"/>
          <w:sz w:val="28"/>
          <w:szCs w:val="28"/>
        </w:rPr>
      </w:pPr>
    </w:p>
    <w:p w14:paraId="701F16DD" w14:textId="77777777"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73BD0329" w14:textId="77777777"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14:paraId="352F24DF" w14:textId="77777777" w:rsidR="00914FBD" w:rsidRPr="00FD10CC" w:rsidRDefault="00914FBD" w:rsidP="001D20FC">
      <w:pPr>
        <w:pStyle w:val="Style14"/>
        <w:widowControl/>
        <w:spacing w:line="240" w:lineRule="auto"/>
        <w:ind w:firstLine="720"/>
        <w:rPr>
          <w:rStyle w:val="FontStyle29"/>
        </w:rPr>
      </w:pPr>
    </w:p>
    <w:p w14:paraId="1DD623C5" w14:textId="299FC895" w:rsidR="00F65E42" w:rsidRDefault="00F65E42" w:rsidP="00F65E42">
      <w:pPr>
        <w:pStyle w:val="Style16"/>
        <w:widowControl/>
        <w:tabs>
          <w:tab w:val="left" w:pos="1018"/>
        </w:tabs>
        <w:spacing w:line="240" w:lineRule="auto"/>
        <w:rPr>
          <w:rStyle w:val="FontStyle30"/>
        </w:rPr>
      </w:pPr>
      <w:r>
        <w:rPr>
          <w:rStyle w:val="FontStyle33"/>
        </w:rPr>
        <w:t>1. </w:t>
      </w:r>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
    <w:p w14:paraId="4C22D09D" w14:textId="1D24C2D8"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14:paraId="516818AB" w14:textId="71DEB9B8" w:rsidR="00F65E42" w:rsidRDefault="00F65E42" w:rsidP="00F65E42">
      <w:pPr>
        <w:pStyle w:val="Style16"/>
        <w:widowControl/>
        <w:tabs>
          <w:tab w:val="left" w:pos="1018"/>
        </w:tabs>
        <w:spacing w:line="240" w:lineRule="auto"/>
        <w:rPr>
          <w:rStyle w:val="FontStyle33"/>
        </w:rPr>
      </w:pPr>
      <w:r>
        <w:rPr>
          <w:rStyle w:val="FontStyle33"/>
        </w:rPr>
        <w:t>3. </w:t>
      </w:r>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14:paraId="25DA2A7B" w14:textId="0887AD86" w:rsidR="00F65E42" w:rsidRDefault="00F65E42" w:rsidP="00F65E42">
      <w:pPr>
        <w:pStyle w:val="Style16"/>
        <w:widowControl/>
        <w:tabs>
          <w:tab w:val="left" w:pos="1018"/>
        </w:tabs>
        <w:spacing w:line="240" w:lineRule="auto"/>
        <w:rPr>
          <w:rStyle w:val="FontStyle33"/>
        </w:rPr>
      </w:pPr>
      <w:r>
        <w:rPr>
          <w:rStyle w:val="FontStyle33"/>
        </w:rPr>
        <w:t>4. </w:t>
      </w:r>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
    <w:p w14:paraId="1A840E28" w14:textId="46B9ECDF"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F51DA2">
        <w:rPr>
          <w:rStyle w:val="FontStyle33"/>
        </w:rPr>
        <w:br/>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14:paraId="27971C56" w14:textId="0D51B597"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14:paraId="03C039A3" w14:textId="168A16B1"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t xml:space="preserve"> </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14:paraId="682DCBE5" w14:textId="75DB7877"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14:paraId="59486032" w14:textId="7BF806EC"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w:t>
      </w:r>
      <w:r w:rsidR="003F2B60" w:rsidRPr="00F65E42">
        <w:rPr>
          <w:rFonts w:ascii="Times New Roman" w:hAnsi="Times New Roman" w:cs="Times New Roman"/>
          <w:sz w:val="28"/>
          <w:szCs w:val="28"/>
        </w:rPr>
        <w:lastRenderedPageBreak/>
        <w:t xml:space="preserve">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14:paraId="56AF0925" w14:textId="65C105F2"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14:paraId="6A99AE29" w14:textId="77777777" w:rsidR="001B1DCD" w:rsidRDefault="001B1DCD" w:rsidP="00065E8C">
      <w:pPr>
        <w:pStyle w:val="ConsPlusNormal"/>
        <w:tabs>
          <w:tab w:val="left" w:pos="1018"/>
        </w:tabs>
        <w:autoSpaceDE/>
        <w:autoSpaceDN/>
        <w:adjustRightInd/>
        <w:jc w:val="both"/>
        <w:rPr>
          <w:rStyle w:val="FontStyle33"/>
        </w:rPr>
      </w:pPr>
    </w:p>
    <w:p w14:paraId="41F81CE4" w14:textId="77777777" w:rsidR="00AF4981" w:rsidRDefault="00AF4981" w:rsidP="00065E8C">
      <w:pPr>
        <w:pStyle w:val="ConsPlusNormal"/>
        <w:tabs>
          <w:tab w:val="left" w:pos="1018"/>
        </w:tabs>
        <w:autoSpaceDE/>
        <w:autoSpaceDN/>
        <w:adjustRightInd/>
        <w:jc w:val="both"/>
        <w:rPr>
          <w:rStyle w:val="FontStyle33"/>
        </w:rPr>
      </w:pPr>
    </w:p>
    <w:p w14:paraId="752E7C46" w14:textId="77777777" w:rsidR="00961135" w:rsidRDefault="00961135" w:rsidP="00065E8C">
      <w:pPr>
        <w:pStyle w:val="ConsPlusNormal"/>
        <w:tabs>
          <w:tab w:val="left" w:pos="1018"/>
        </w:tabs>
        <w:autoSpaceDE/>
        <w:autoSpaceDN/>
        <w:adjustRightInd/>
        <w:jc w:val="both"/>
        <w:rPr>
          <w:rStyle w:val="FontStyle33"/>
        </w:rPr>
      </w:pPr>
    </w:p>
    <w:p w14:paraId="1362830B" w14:textId="77777777"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14:paraId="5D1F5477" w14:textId="64E9944C"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E65A2">
        <w:rPr>
          <w:rStyle w:val="FontStyle33"/>
        </w:rPr>
        <w:t>4</w:t>
      </w:r>
    </w:p>
    <w:p w14:paraId="15F83C37" w14:textId="77777777" w:rsidR="00C717D0" w:rsidRPr="00FD10CC" w:rsidRDefault="00C717D0" w:rsidP="00C717D0">
      <w:pPr>
        <w:pStyle w:val="Style10"/>
        <w:widowControl/>
        <w:spacing w:line="240" w:lineRule="auto"/>
        <w:rPr>
          <w:rStyle w:val="FontStyle33"/>
        </w:rPr>
      </w:pPr>
    </w:p>
    <w:p w14:paraId="556566AB" w14:textId="77777777"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2E2083C4" w14:textId="77777777"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14:paraId="306BC148" w14:textId="77777777" w:rsidR="00914FBD" w:rsidRPr="00FD10CC" w:rsidRDefault="00914FBD" w:rsidP="0033299F">
      <w:pPr>
        <w:pStyle w:val="Style14"/>
        <w:widowControl/>
        <w:spacing w:line="240" w:lineRule="auto"/>
        <w:ind w:left="907"/>
        <w:rPr>
          <w:rStyle w:val="FontStyle29"/>
        </w:rPr>
      </w:pPr>
    </w:p>
    <w:p w14:paraId="0EA63A0D" w14:textId="32543CFD"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14:paraId="2DB28131" w14:textId="7E3E2F94" w:rsidR="00F65E42" w:rsidRDefault="00F65E42" w:rsidP="00F65E42">
      <w:pPr>
        <w:pStyle w:val="Style16"/>
        <w:widowControl/>
        <w:tabs>
          <w:tab w:val="left" w:pos="1013"/>
        </w:tabs>
        <w:spacing w:line="240" w:lineRule="auto"/>
        <w:ind w:firstLine="709"/>
        <w:rPr>
          <w:rStyle w:val="FontStyle33"/>
        </w:rPr>
      </w:pPr>
      <w:r>
        <w:rPr>
          <w:rStyle w:val="FontStyle33"/>
        </w:rPr>
        <w:t>2. </w:t>
      </w:r>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14:paraId="579A5B8A" w14:textId="4A2FC4C4"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14:paraId="4FAD0CA1" w14:textId="390DF413" w:rsidR="00F65E42" w:rsidRDefault="00F65E42" w:rsidP="00F65E42">
      <w:pPr>
        <w:pStyle w:val="Style16"/>
        <w:widowControl/>
        <w:tabs>
          <w:tab w:val="left" w:pos="1013"/>
        </w:tabs>
        <w:spacing w:line="240" w:lineRule="auto"/>
        <w:ind w:firstLine="709"/>
        <w:rPr>
          <w:rStyle w:val="FontStyle33"/>
        </w:rPr>
      </w:pPr>
      <w:r>
        <w:rPr>
          <w:rStyle w:val="FontStyle33"/>
        </w:rPr>
        <w:t>4. </w:t>
      </w:r>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 xml:space="preserve">на соответствующем земельном участке, но регистрация такого объекта </w:t>
      </w:r>
      <w:r w:rsidR="00961135">
        <w:rPr>
          <w:rStyle w:val="FontStyle33"/>
        </w:rPr>
        <w:br/>
      </w:r>
      <w:r w:rsidR="001236F5" w:rsidRPr="00FD10CC">
        <w:rPr>
          <w:rStyle w:val="FontStyle33"/>
        </w:rPr>
        <w:t>не осуществлена.</w:t>
      </w:r>
    </w:p>
    <w:p w14:paraId="5A4C5353" w14:textId="5353E63F"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14:paraId="2DA70B99" w14:textId="1536EBC5"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14:paraId="02E94C54" w14:textId="55EBC46A"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14:paraId="37971778" w14:textId="1E895013"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14:paraId="3A6C1768" w14:textId="76FF9C76"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по</w:t>
      </w:r>
      <w:r w:rsidR="00981183">
        <w:rPr>
          <w:rStyle w:val="FontStyle33"/>
        </w:rPr>
        <w:t>льзование которым не осуществляется более 10 лет;</w:t>
      </w:r>
    </w:p>
    <w:p w14:paraId="5FCACF30" w14:textId="4722480A" w:rsidR="00981183" w:rsidRDefault="00981183" w:rsidP="001963BA">
      <w:pPr>
        <w:pStyle w:val="Style16"/>
        <w:widowControl/>
        <w:tabs>
          <w:tab w:val="left" w:pos="1018"/>
        </w:tabs>
        <w:spacing w:line="240" w:lineRule="auto"/>
        <w:ind w:firstLine="709"/>
        <w:rPr>
          <w:rStyle w:val="FontStyle33"/>
        </w:rPr>
      </w:pPr>
      <w:r>
        <w:rPr>
          <w:rStyle w:val="FontStyle33"/>
        </w:rPr>
        <w:t>переданном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14:paraId="49603BCA" w14:textId="09327423" w:rsidR="00F65E42" w:rsidRDefault="00981183" w:rsidP="00F65E42">
      <w:pPr>
        <w:pStyle w:val="Style16"/>
        <w:widowControl/>
        <w:tabs>
          <w:tab w:val="left" w:pos="1018"/>
        </w:tabs>
        <w:spacing w:line="240" w:lineRule="auto"/>
        <w:ind w:firstLine="709"/>
        <w:rPr>
          <w:rStyle w:val="FontStyle33"/>
        </w:rPr>
      </w:pPr>
      <w:r>
        <w:rPr>
          <w:rStyle w:val="FontStyle33"/>
        </w:rPr>
        <w:t>находящ</w:t>
      </w:r>
      <w:r w:rsidR="009E31DD">
        <w:rPr>
          <w:rStyle w:val="FontStyle33"/>
        </w:rPr>
        <w:t>и</w:t>
      </w:r>
      <w:r w:rsidR="00BE65A2">
        <w:rPr>
          <w:rStyle w:val="FontStyle33"/>
        </w:rPr>
        <w:t>м</w:t>
      </w:r>
      <w:r>
        <w:rPr>
          <w:rStyle w:val="FontStyle33"/>
        </w:rPr>
        <w:t>ся в угоне</w:t>
      </w:r>
      <w:r w:rsidR="00D96A53">
        <w:rPr>
          <w:rStyle w:val="FontStyle33"/>
        </w:rPr>
        <w:t>.</w:t>
      </w:r>
    </w:p>
    <w:p w14:paraId="40F8F7CB" w14:textId="4F8970C2"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14:paraId="6ADC255B" w14:textId="6F9E27A5"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средств</w:t>
      </w:r>
      <w:r>
        <w:rPr>
          <w:rStyle w:val="FontStyle33"/>
        </w:rPr>
        <w:t xml:space="preserve"> в счет погашения основного долга по предоставленным (полученным) кредитам и (или) займам и используемых </w:t>
      </w:r>
      <w:r>
        <w:rPr>
          <w:rStyle w:val="FontStyle33"/>
        </w:rPr>
        <w:lastRenderedPageBreak/>
        <w:t>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14:paraId="3211E857" w14:textId="2163E958"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14:paraId="7312F8EC" w14:textId="1C74D1AD"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средств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14:paraId="2F94E00C" w14:textId="77777777"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14:paraId="748C80E9" w14:textId="56B9DF78"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 указаны в соответствующем разделе Справки.</w:t>
      </w:r>
    </w:p>
    <w:p w14:paraId="2ABEF9A2" w14:textId="51BA893D"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14:paraId="503D90A1" w14:textId="51AE8DC5"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14:paraId="0F483BC7" w14:textId="489C9291"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r w:rsidR="001021B3">
        <w:rPr>
          <w:rStyle w:val="FontStyle33"/>
        </w:rPr>
        <w:t>Неуказание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14:paraId="04A30293" w14:textId="18500675"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r w:rsidR="007973F2" w:rsidRPr="00737441">
        <w:rPr>
          <w:rFonts w:ascii="Times New Roman" w:hAnsi="Times New Roman" w:cs="Times New Roman"/>
          <w:sz w:val="28"/>
          <w:szCs w:val="28"/>
        </w:rPr>
        <w:t xml:space="preserve">Неуведомление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14:paraId="519C31D5" w14:textId="39AFB1C6"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r w:rsidR="00492F92">
        <w:rPr>
          <w:rStyle w:val="FontStyle33"/>
        </w:rPr>
        <w:t>Неуказание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
    <w:p w14:paraId="6D9128F9" w14:textId="297B4CE2"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lastRenderedPageBreak/>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 (деятельности).</w:t>
      </w:r>
    </w:p>
    <w:p w14:paraId="0D0ED8F3" w14:textId="3358A31A"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r w:rsidR="00006495">
        <w:rPr>
          <w:rFonts w:ascii="Times New Roman" w:hAnsi="Times New Roman" w:cs="Times New Roman"/>
          <w:sz w:val="28"/>
          <w:szCs w:val="28"/>
        </w:rPr>
        <w:t>Неуказание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14:paraId="0785D688" w14:textId="463D50D1"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14:paraId="35F72078" w14:textId="4C70A1F8" w:rsidR="0082463A" w:rsidRDefault="0082463A" w:rsidP="00AF4981">
      <w:pPr>
        <w:widowControl/>
        <w:autoSpaceDE/>
        <w:autoSpaceDN/>
        <w:adjustRightInd/>
        <w:rPr>
          <w:rStyle w:val="FontStyle33"/>
          <w:rFonts w:eastAsia="Times New Roman"/>
        </w:rPr>
      </w:pPr>
    </w:p>
    <w:p w14:paraId="3B6511D8" w14:textId="77777777"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4661A" w14:textId="77777777" w:rsidR="00892162" w:rsidRDefault="00892162">
      <w:r>
        <w:separator/>
      </w:r>
    </w:p>
  </w:endnote>
  <w:endnote w:type="continuationSeparator" w:id="0">
    <w:p w14:paraId="6F56F8CE" w14:textId="77777777" w:rsidR="00892162" w:rsidRDefault="00892162"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0D7CD" w14:textId="77777777" w:rsidR="00892162" w:rsidRDefault="00892162">
      <w:r>
        <w:separator/>
      </w:r>
    </w:p>
  </w:footnote>
  <w:footnote w:type="continuationSeparator" w:id="0">
    <w:p w14:paraId="0C9C403D" w14:textId="77777777" w:rsidR="00892162" w:rsidRDefault="00892162" w:rsidP="001236F5">
      <w:r>
        <w:continuationSeparator/>
      </w:r>
    </w:p>
  </w:footnote>
  <w:footnote w:id="1">
    <w:p w14:paraId="5D2FAEC1" w14:textId="77777777"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14:paraId="5D5C077B" w14:textId="1239A7F3"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14:paraId="2E97F325" w14:textId="72BD8DEB"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14:paraId="165796C7" w14:textId="2866D415"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14:paraId="30CF57FE" w14:textId="13358D8F" w:rsidR="00055295" w:rsidRDefault="007F4431" w:rsidP="00157CFB">
      <w:pPr>
        <w:pStyle w:val="af0"/>
        <w:jc w:val="both"/>
      </w:pPr>
      <w:r w:rsidRPr="00157CFB">
        <w:rPr>
          <w:rFonts w:ascii="Times New Roman" w:hAnsi="Times New Roman" w:cs="Times New Roman"/>
          <w:sz w:val="16"/>
          <w:szCs w:val="16"/>
        </w:rPr>
        <w:t>4) контроль за соответствием расходов отдельной категории лиц их доходам.</w:t>
      </w:r>
    </w:p>
  </w:footnote>
  <w:footnote w:id="2">
    <w:p w14:paraId="1C01A696" w14:textId="77777777"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49507" w14:textId="77777777" w:rsidR="00F65E42" w:rsidRDefault="00F65E42">
    <w:pPr>
      <w:widowContro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531708"/>
      <w:docPartObj>
        <w:docPartGallery w:val="Page Numbers (Top of Page)"/>
        <w:docPartUnique/>
      </w:docPartObj>
    </w:sdtPr>
    <w:sdtEndPr/>
    <w:sdtContent>
      <w:p w14:paraId="7C1DB760" w14:textId="348CF632" w:rsidR="00F65E42" w:rsidRDefault="00F65E42">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2F70C4">
          <w:rPr>
            <w:rFonts w:ascii="Times New Roman" w:hAnsi="Times New Roman" w:cs="Times New Roman"/>
            <w:noProof/>
            <w:sz w:val="28"/>
            <w:szCs w:val="28"/>
          </w:rPr>
          <w:t>2</w:t>
        </w:r>
        <w:r w:rsidRPr="00133D93">
          <w:rPr>
            <w:rFonts w:ascii="Times New Roman" w:hAnsi="Times New Roman" w:cs="Times New Roman"/>
            <w:sz w:val="28"/>
            <w:szCs w:val="28"/>
          </w:rPr>
          <w:fldChar w:fldCharType="end"/>
        </w:r>
      </w:p>
    </w:sdtContent>
  </w:sdt>
  <w:p w14:paraId="1B10E01A" w14:textId="77777777" w:rsidR="00F65E42" w:rsidRDefault="00F65E42">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15:restartNumberingAfterBreak="0">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15:restartNumberingAfterBreak="0">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15:restartNumberingAfterBreak="0">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15:restartNumberingAfterBreak="0">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15:restartNumberingAfterBreak="0">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15:restartNumberingAfterBreak="0">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15:restartNumberingAfterBreak="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15:restartNumberingAfterBreak="0">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15:restartNumberingAfterBreak="0">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15:restartNumberingAfterBreak="0">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15:restartNumberingAfterBreak="0">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15:restartNumberingAfterBreak="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15:restartNumberingAfterBreak="0">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15:restartNumberingAfterBreak="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15:restartNumberingAfterBreak="0">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15:restartNumberingAfterBreak="0">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15:restartNumberingAfterBreak="0">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15:restartNumberingAfterBreak="0">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15:restartNumberingAfterBreak="0">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2F70C4"/>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2162"/>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272BF"/>
  <w15:docId w15:val="{15209673-5614-4D2F-91EA-306989D1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A1B22-6F9A-4706-B879-8C7B46CEF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7169</Words>
  <Characters>40864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Николай Петрушкин</cp:lastModifiedBy>
  <cp:revision>2</cp:revision>
  <cp:lastPrinted>2021-12-29T13:44:00Z</cp:lastPrinted>
  <dcterms:created xsi:type="dcterms:W3CDTF">2023-12-18T14:13:00Z</dcterms:created>
  <dcterms:modified xsi:type="dcterms:W3CDTF">2023-12-18T14:13:00Z</dcterms:modified>
</cp:coreProperties>
</file>